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EFAB" w14:textId="1C455882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0F5500" wp14:editId="383C8E1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367C" w14:textId="77777777" w:rsidR="00F83D66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CFDF1D7" w14:textId="77777777" w:rsidR="00504270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83D66"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253380D3" w14:textId="77777777" w:rsidR="00F83D66" w:rsidRPr="00EB461D" w:rsidRDefault="00F83D66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3E1EF93" w14:textId="77777777" w:rsidR="00504270" w:rsidRPr="00EB461D" w:rsidRDefault="00D54E4A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B461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EB46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DB0BAD6" w14:textId="71E368D2" w:rsidR="00504270" w:rsidRPr="00E1089A" w:rsidRDefault="00E1089A" w:rsidP="00EB46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02.11.2022</w:t>
      </w:r>
      <w:r w:rsidR="00504270"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04270"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B461D"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Михайловка </w:t>
      </w:r>
      <w:r w:rsidR="00D54E4A"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5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75DF3"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1089A">
        <w:rPr>
          <w:rFonts w:ascii="Times New Roman" w:eastAsia="Times New Roman" w:hAnsi="Times New Roman" w:cs="Times New Roman"/>
          <w:sz w:val="24"/>
          <w:szCs w:val="24"/>
          <w:lang w:eastAsia="ru-RU"/>
        </w:rPr>
        <w:t>736-ра</w:t>
      </w:r>
    </w:p>
    <w:p w14:paraId="0FFC74D1" w14:textId="77777777" w:rsidR="00504270" w:rsidRPr="001576E1" w:rsidRDefault="00504270" w:rsidP="0020676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1A3DEE" w14:textId="77777777" w:rsidR="00504270" w:rsidRPr="001576E1" w:rsidRDefault="00504270" w:rsidP="0020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30BA71" w14:textId="77777777" w:rsidR="001576E1" w:rsidRDefault="001937E6" w:rsidP="005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основных направлений </w:t>
      </w:r>
      <w:proofErr w:type="gramStart"/>
      <w:r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</w:t>
      </w:r>
      <w:proofErr w:type="gramEnd"/>
      <w:r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147EBD" w14:textId="77777777" w:rsidR="001576E1" w:rsidRDefault="001937E6" w:rsidP="005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налоговой политики Михайловского муниципального района </w:t>
      </w:r>
    </w:p>
    <w:p w14:paraId="2437DFE4" w14:textId="334EF4AC" w:rsidR="006107F9" w:rsidRPr="001576E1" w:rsidRDefault="001937E6" w:rsidP="0058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 и плановый период 2024-2025 годов</w:t>
      </w:r>
    </w:p>
    <w:p w14:paraId="2FDF1B5C" w14:textId="77777777" w:rsidR="00504270" w:rsidRPr="001576E1" w:rsidRDefault="00504270" w:rsidP="00CF7A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B250863" w14:textId="77777777" w:rsidR="00FE287B" w:rsidRPr="001576E1" w:rsidRDefault="00FE287B" w:rsidP="00CF7A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D2B6E5" w14:textId="6C012773" w:rsidR="00E50AD1" w:rsidRPr="001576E1" w:rsidRDefault="00635355" w:rsidP="009B05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172</w:t>
      </w:r>
      <w:r w:rsidR="00724D2D"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</w:t>
      </w:r>
      <w:r w:rsidR="009B0573"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15 положения о бюджетном процессе в Михайловском муниципальном районе</w:t>
      </w:r>
    </w:p>
    <w:p w14:paraId="25092C9C" w14:textId="77777777" w:rsidR="00635355" w:rsidRPr="001576E1" w:rsidRDefault="00635355" w:rsidP="009B05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53053" w14:textId="5CA8670D" w:rsidR="00635355" w:rsidRPr="001576E1" w:rsidRDefault="00635355" w:rsidP="006353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1937E6"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направления бюджетной и налоговой политики Михайловского</w:t>
      </w:r>
      <w:r w:rsidR="001937E6"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2023 год и плановый период 2024-2025 годов</w:t>
      </w:r>
      <w:r w:rsid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</w:t>
      </w:r>
      <w:r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гается).</w:t>
      </w:r>
    </w:p>
    <w:p w14:paraId="4C814314" w14:textId="5A309D54" w:rsidR="008F1AFC" w:rsidRPr="001576E1" w:rsidRDefault="000A57C9" w:rsidP="00FD4B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CE1"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8F1AFC"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вступает в силу с</w:t>
      </w:r>
      <w:r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подписания</w:t>
      </w:r>
      <w:r w:rsidR="008F1AFC"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16D3FD" w14:textId="0F7C9980" w:rsidR="006107F9" w:rsidRPr="001576E1" w:rsidRDefault="009C3F14" w:rsidP="006107F9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7F9" w:rsidRPr="0015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7F9" w:rsidRPr="0015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D5C23" w:rsidRPr="0015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Корж С</w:t>
      </w:r>
      <w:r w:rsidR="006107F9" w:rsidRPr="0015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D5C23" w:rsidRPr="0015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="006107F9" w:rsidRPr="0015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proofErr w:type="gramStart"/>
      <w:r w:rsidR="006107F9" w:rsidRPr="0015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разместить</w:t>
      </w:r>
      <w:proofErr w:type="gramEnd"/>
      <w:r w:rsidR="006107F9" w:rsidRPr="0015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данное распоряжение на официальном сайте администрации Михайловского муниципального района.</w:t>
      </w:r>
    </w:p>
    <w:p w14:paraId="04858AEC" w14:textId="7EAE1E36" w:rsidR="004F60C8" w:rsidRPr="001576E1" w:rsidRDefault="009C3F14" w:rsidP="002067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E1">
        <w:rPr>
          <w:rFonts w:ascii="Times New Roman" w:hAnsi="Times New Roman" w:cs="Times New Roman"/>
          <w:sz w:val="28"/>
          <w:szCs w:val="28"/>
        </w:rPr>
        <w:t>4</w:t>
      </w:r>
      <w:r w:rsidR="00EB461D" w:rsidRPr="001576E1">
        <w:rPr>
          <w:rFonts w:ascii="Times New Roman" w:hAnsi="Times New Roman" w:cs="Times New Roman"/>
          <w:sz w:val="28"/>
          <w:szCs w:val="28"/>
        </w:rPr>
        <w:t xml:space="preserve">. </w:t>
      </w:r>
      <w:r w:rsidR="004F60C8" w:rsidRPr="001576E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0676A" w:rsidRPr="001576E1">
        <w:rPr>
          <w:rFonts w:ascii="Times New Roman" w:hAnsi="Times New Roman" w:cs="Times New Roman"/>
          <w:sz w:val="28"/>
          <w:szCs w:val="28"/>
        </w:rPr>
        <w:t xml:space="preserve">над </w:t>
      </w:r>
      <w:r w:rsidR="006107F9" w:rsidRPr="001576E1">
        <w:rPr>
          <w:rFonts w:ascii="Times New Roman" w:hAnsi="Times New Roman" w:cs="Times New Roman"/>
          <w:sz w:val="28"/>
          <w:szCs w:val="28"/>
        </w:rPr>
        <w:t>ис</w:t>
      </w:r>
      <w:r w:rsidR="004F60C8" w:rsidRPr="001576E1">
        <w:rPr>
          <w:rFonts w:ascii="Times New Roman" w:hAnsi="Times New Roman" w:cs="Times New Roman"/>
          <w:sz w:val="28"/>
          <w:szCs w:val="28"/>
        </w:rPr>
        <w:t>полнени</w:t>
      </w:r>
      <w:r w:rsidR="0020676A" w:rsidRPr="001576E1">
        <w:rPr>
          <w:rFonts w:ascii="Times New Roman" w:hAnsi="Times New Roman" w:cs="Times New Roman"/>
          <w:sz w:val="28"/>
          <w:szCs w:val="28"/>
        </w:rPr>
        <w:t>ем</w:t>
      </w:r>
      <w:r w:rsidR="004F60C8" w:rsidRPr="001576E1">
        <w:rPr>
          <w:rFonts w:ascii="Times New Roman" w:hAnsi="Times New Roman" w:cs="Times New Roman"/>
          <w:sz w:val="28"/>
          <w:szCs w:val="28"/>
        </w:rPr>
        <w:t xml:space="preserve"> </w:t>
      </w:r>
      <w:r w:rsidR="0020676A" w:rsidRPr="001576E1">
        <w:rPr>
          <w:rFonts w:ascii="Times New Roman" w:hAnsi="Times New Roman" w:cs="Times New Roman"/>
          <w:sz w:val="28"/>
          <w:szCs w:val="28"/>
        </w:rPr>
        <w:t>настоящего</w:t>
      </w:r>
      <w:r w:rsidR="004F60C8" w:rsidRPr="001576E1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20676A" w:rsidRPr="001576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BBC1EE0" w14:textId="5AAAE35C" w:rsidR="008D73FA" w:rsidRPr="001576E1" w:rsidRDefault="008D73FA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12F8A" w14:textId="21E9A949" w:rsidR="005848BE" w:rsidRPr="001576E1" w:rsidRDefault="005848B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01B6E" w14:textId="77777777" w:rsidR="005848BE" w:rsidRPr="001576E1" w:rsidRDefault="005848B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3D8FC" w14:textId="688D3DC3" w:rsidR="00504270" w:rsidRPr="001576E1" w:rsidRDefault="000A57C9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04270"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04270"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1AC7FBB0" w14:textId="14C7CA1F" w:rsidR="00504270" w:rsidRPr="001576E1" w:rsidRDefault="0020676A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04270"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0A57C9"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04270"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</w:t>
      </w:r>
      <w:r w:rsidR="00517F5B"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0A57C9"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04270"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7C9" w:rsidRPr="0015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1957672C" w14:textId="77777777" w:rsidR="001937E6" w:rsidRPr="001576E1" w:rsidRDefault="001937E6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3DEED" w14:textId="77777777" w:rsidR="001576E1" w:rsidRDefault="0015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537234" w14:textId="77777777" w:rsidR="001576E1" w:rsidRDefault="001576E1" w:rsidP="001576E1">
      <w:pPr>
        <w:spacing w:after="0" w:line="360" w:lineRule="auto"/>
        <w:ind w:left="4253" w:right="-2"/>
        <w:jc w:val="center"/>
        <w:rPr>
          <w:rFonts w:ascii="Times New Roman" w:hAnsi="Times New Roman" w:cs="Times New Roman"/>
          <w:sz w:val="28"/>
          <w:szCs w:val="28"/>
        </w:rPr>
        <w:sectPr w:rsidR="001576E1" w:rsidSect="001576E1">
          <w:headerReference w:type="default" r:id="rId9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</w:p>
    <w:p w14:paraId="394BEE22" w14:textId="770D466B" w:rsidR="001576E1" w:rsidRDefault="001576E1" w:rsidP="001576E1">
      <w:pPr>
        <w:spacing w:after="0" w:line="360" w:lineRule="auto"/>
        <w:ind w:left="4253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r w:rsidR="001937E6" w:rsidRPr="00157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802F9" w14:textId="60344357" w:rsidR="001937E6" w:rsidRPr="001576E1" w:rsidRDefault="001937E6" w:rsidP="001576E1">
      <w:pPr>
        <w:spacing w:after="0" w:line="240" w:lineRule="auto"/>
        <w:ind w:left="4253" w:right="-2"/>
        <w:jc w:val="center"/>
        <w:rPr>
          <w:rFonts w:ascii="Times New Roman" w:hAnsi="Times New Roman" w:cs="Times New Roman"/>
          <w:sz w:val="28"/>
          <w:szCs w:val="28"/>
        </w:rPr>
      </w:pPr>
      <w:r w:rsidRPr="001576E1">
        <w:rPr>
          <w:rFonts w:ascii="Times New Roman" w:hAnsi="Times New Roman" w:cs="Times New Roman"/>
          <w:sz w:val="28"/>
          <w:szCs w:val="28"/>
        </w:rPr>
        <w:t>распоряжени</w:t>
      </w:r>
      <w:r w:rsidR="001576E1">
        <w:rPr>
          <w:rFonts w:ascii="Times New Roman" w:hAnsi="Times New Roman" w:cs="Times New Roman"/>
          <w:sz w:val="28"/>
          <w:szCs w:val="28"/>
        </w:rPr>
        <w:t>ем</w:t>
      </w:r>
      <w:r w:rsidRPr="001576E1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от </w:t>
      </w:r>
      <w:r w:rsidR="001576E1">
        <w:rPr>
          <w:rFonts w:ascii="Times New Roman" w:hAnsi="Times New Roman" w:cs="Times New Roman"/>
          <w:sz w:val="28"/>
          <w:szCs w:val="28"/>
        </w:rPr>
        <w:t>02.11.2022</w:t>
      </w:r>
      <w:r w:rsidRPr="001576E1">
        <w:rPr>
          <w:rFonts w:ascii="Times New Roman" w:hAnsi="Times New Roman" w:cs="Times New Roman"/>
          <w:sz w:val="28"/>
          <w:szCs w:val="28"/>
        </w:rPr>
        <w:t xml:space="preserve"> №</w:t>
      </w:r>
      <w:r w:rsidR="001576E1">
        <w:rPr>
          <w:rFonts w:ascii="Times New Roman" w:hAnsi="Times New Roman" w:cs="Times New Roman"/>
          <w:sz w:val="28"/>
          <w:szCs w:val="28"/>
        </w:rPr>
        <w:t xml:space="preserve"> 736-ра</w:t>
      </w:r>
    </w:p>
    <w:p w14:paraId="184629D9" w14:textId="77777777" w:rsidR="001937E6" w:rsidRDefault="001937E6" w:rsidP="001937E6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573F1" w14:textId="77777777" w:rsidR="001576E1" w:rsidRPr="001576E1" w:rsidRDefault="001576E1" w:rsidP="001937E6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7D76A" w14:textId="77777777" w:rsidR="001576E1" w:rsidRDefault="001937E6" w:rsidP="001576E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6E1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</w:t>
      </w:r>
    </w:p>
    <w:p w14:paraId="5B24B06F" w14:textId="77777777" w:rsidR="001576E1" w:rsidRDefault="001937E6" w:rsidP="001576E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6E1">
        <w:rPr>
          <w:rFonts w:ascii="Times New Roman" w:hAnsi="Times New Roman" w:cs="Times New Roman"/>
          <w:b/>
          <w:sz w:val="26"/>
          <w:szCs w:val="26"/>
        </w:rPr>
        <w:t xml:space="preserve">бюджетной и налоговой политики Михайловского муниципального </w:t>
      </w:r>
    </w:p>
    <w:p w14:paraId="4CCF15B3" w14:textId="29918198" w:rsidR="001937E6" w:rsidRPr="001576E1" w:rsidRDefault="001937E6" w:rsidP="001576E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6E1">
        <w:rPr>
          <w:rFonts w:ascii="Times New Roman" w:hAnsi="Times New Roman" w:cs="Times New Roman"/>
          <w:b/>
          <w:sz w:val="26"/>
          <w:szCs w:val="26"/>
        </w:rPr>
        <w:t>района на 2023 год и плановый период 2024-2025 годов</w:t>
      </w:r>
    </w:p>
    <w:p w14:paraId="3F80610C" w14:textId="77777777" w:rsidR="001937E6" w:rsidRPr="001576E1" w:rsidRDefault="001937E6" w:rsidP="001576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3B17EE37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бюджетной и налоговой политики Михайловского муниципального района на 2023 год и плановый период 2024 и 2025 годов подготовлены в соответствии со статьями 172, 184.2 Бюджетного кодекса Российской Федерации и статьей 17 «Положения о бюджетном процессе в Михайловском муниципальном районе».</w:t>
      </w:r>
    </w:p>
    <w:p w14:paraId="201A7A31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от 21 апреля 2021 года, положениях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года».</w:t>
      </w:r>
    </w:p>
    <w:p w14:paraId="32CE64D8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основных направлений бюджетной и налоговой политики является описание условий, используемых при составлении проекта бюджета Михайловского муниципального района на 2023 – 2025 годы, основных подходов к его формированию и общего порядка разработки основных характеристик и прогнозируемых параметров бюджета Михайловского муниципального района, а также обеспечение прозрачности и открытости бюджетного планирования.</w:t>
      </w:r>
    </w:p>
    <w:p w14:paraId="32FF9167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и налоговая политика на 2023 – 2025 годы направлена на создание условий для устойчивого социально – экономического развития Михайловского муниципального района в целях обеспечения приоритетных для района задач.</w:t>
      </w:r>
    </w:p>
    <w:p w14:paraId="1179FB94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Необходимым условием для решения поставленных задач является реализация мер по обеспечению устойчивости и сбалансированности бюджетной системы, повышению эффективности бюджетных расходов.</w:t>
      </w:r>
    </w:p>
    <w:p w14:paraId="0FB52A78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обеспечения сбалансированности и устойчивости бюджетной системы постановлением администрации Михайловского муниципального района от 02 ноября 2018 года №1131-па утвержден План мероприятий по росту доходного потенциала, оптимизации расходов и совершенствованию долговой политики Михайловского муниципального района на период с 2018 по 2024 годы, предусматривающий:</w:t>
      </w:r>
    </w:p>
    <w:p w14:paraId="342AFEEF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оценки эффективности налоговых льгот, предоставляемых органами местного самоуправления по налогам и сборам;</w:t>
      </w:r>
    </w:p>
    <w:p w14:paraId="7082D948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роста объема налоговых и неналоговых доходов, в том числе за счет снижения недоимки по налоговым и неналоговым платежам;</w:t>
      </w:r>
    </w:p>
    <w:p w14:paraId="66D6A3C7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запрет на установление расходных обязательств Михайловского муниципального района, не связанных с решением вопросов, отнесенных Конституцией Российской Федерации и федеральными законами к полномочиям </w:t>
      </w: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органов местного самоуправления.</w:t>
      </w:r>
    </w:p>
    <w:p w14:paraId="5355F69D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политика в области муниципальных внутренних заимствований в предстоящем периоде будет направлена на поддержание объема муниципального долга на экономически безопасном уровне, минимизацию затрат на обслуживание муниципального долга, своевременное и безусловное исполнение принимаемых обязательств.</w:t>
      </w:r>
    </w:p>
    <w:p w14:paraId="0DE96486" w14:textId="77777777" w:rsidR="001576E1" w:rsidRDefault="001576E1" w:rsidP="001576E1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3E2BF67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Итоги реализации бюджетной и налоговой политики в 2021 году и первой половине 2022 года</w:t>
      </w:r>
    </w:p>
    <w:p w14:paraId="4CD58824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исполнении бюджета Михайловского муниципального района в 2021 году администрация Михайловского муниципального района руководствовалась следующими приоритетами:</w:t>
      </w:r>
    </w:p>
    <w:p w14:paraId="36D4AFFC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долгосрочной сбалансированности доходов и расходов бюджетной системы района;</w:t>
      </w:r>
    </w:p>
    <w:p w14:paraId="18702766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оказания качественных муниципальных услуг;</w:t>
      </w:r>
    </w:p>
    <w:p w14:paraId="21A42728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открытости и прозрачности бюджета и бюджетного процесса;</w:t>
      </w:r>
    </w:p>
    <w:p w14:paraId="317EFEBA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безопасного уровня дефицита и муниципального долга в целях предотвращения условий для возникновения финансового кризиса;</w:t>
      </w:r>
    </w:p>
    <w:p w14:paraId="6FFEED33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ограничение роста расходов бюджета, не обеспеченных стабильными </w:t>
      </w: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доходными источниками;</w:t>
      </w:r>
    </w:p>
    <w:p w14:paraId="21DEB03F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объема муниципального долга Михайловского муниципального района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14:paraId="771C17F5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эффективности финансовых взаимоотношений с бюджетами городского и сельских поселений Михайловского муниципального района.</w:t>
      </w:r>
    </w:p>
    <w:p w14:paraId="0BCFFF41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Сбалансированная политика Михайловского муниципального района в 2021 году обеспечила исполнение районного бюджета за 2021 год по доходам в объеме 1 174 522 887,21 руб. (при плане 1 188 129 356,58 руб.) или на 98,8 % к плановым показателям, по расходам – 1 234 948 539,19 руб. (при плане 1 288 683 356,58 руб.) или на 95,8% к плановым показателям, что позволило администрации</w:t>
      </w:r>
      <w:proofErr w:type="gramEnd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Михайловского муниципального района осуществить финансирование большинства заявленных расходов в рамках реализации мероприятий муниципальных программ и непрограммных направлений деятельности органов исполнительной власти в заявленном объеме, при наличии подтверждающих платежных документов.</w:t>
      </w:r>
    </w:p>
    <w:p w14:paraId="45800DCC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приоритетном порядке обеспечено финансирование таких социально значимых направлений, как образование (99,5% к плановым показателям), культура (100,0% к плановым показателям), социальная политика (99,6% к плановым показателям), физическая культура и спорт (78,3% к плановым показателям), средства массовой информации (100% к плановым показателям), ЖКХ (73,2% к плановым показателям), межбюджетные трансферты в бюджетах поселений (100% к плановым назначениям).</w:t>
      </w:r>
      <w:proofErr w:type="gramEnd"/>
    </w:p>
    <w:p w14:paraId="5C9E12E4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резервом в отчетном периоде являлось повышение эффективности бюджетных расходов в целом, в том числе за счет оптимизации муниципальных закупок, сокращения расходов за счет снижения неэффективных затрат, пересмотра финансовых ресурсов на реализацию муниципальных программ с учетом приоритетности расходов и утвержденных показателей результативности.</w:t>
      </w:r>
    </w:p>
    <w:p w14:paraId="37478F1E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Безусловное исполнение нормативных актов позволило в 2021 году эффективно управлять средствами единого счета бюджета, обеспечить его ликвидность в течение всего финансового года.</w:t>
      </w:r>
    </w:p>
    <w:p w14:paraId="4F4A4704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проведенной работы в 2021 году бюджет Михайловского муниципального района исполнен с профицитом в объеме 60 425 651,98 руб. </w:t>
      </w:r>
    </w:p>
    <w:p w14:paraId="6F934B7A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Михайловском муниципальном районе создана устойчивая система межбюджетных отношений с городским и сельскими поселениями района.</w:t>
      </w:r>
      <w:proofErr w:type="gramEnd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Сформированы механизмы выравнивания бюджетной обеспеченности поселений, заключены соглашения на передачу части полномочий с финансовым сопровождением.</w:t>
      </w:r>
    </w:p>
    <w:p w14:paraId="00C37E29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контрольных процедур за соблюдением бюджетного законодательства поселениями:</w:t>
      </w:r>
    </w:p>
    <w:p w14:paraId="66CBA1AA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проводилась экспертиза проектов бюджетов поселений;</w:t>
      </w:r>
    </w:p>
    <w:p w14:paraId="2D05EE7F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ежемесячный мониторинг исполнения бюджетов поселений.</w:t>
      </w:r>
    </w:p>
    <w:p w14:paraId="579B471E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повышения качества управления бюджетным процессом предусмотрена система мониторинга и оценки качества управления бюджетным процессом во всех поселениях района.</w:t>
      </w:r>
    </w:p>
    <w:p w14:paraId="7B042096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эти меры позволили сбалансировать районный бюджет и обеспечить исполнение всех действующих расходных обязательств Михайловского муниципального района.</w:t>
      </w:r>
    </w:p>
    <w:p w14:paraId="4DC232DC" w14:textId="77777777" w:rsidR="001576E1" w:rsidRDefault="001576E1" w:rsidP="001576E1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86320C3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бюджетной политики на 2023 – 2025 годы</w:t>
      </w:r>
    </w:p>
    <w:p w14:paraId="3DECC5DC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бюджетной политики в Михайловском муниципальном районе будет осуществляться по следующим основным направлениям:</w:t>
      </w:r>
    </w:p>
    <w:p w14:paraId="3F6F6DC7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приоритизация</w:t>
      </w:r>
      <w:proofErr w:type="spellEnd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и необходимости реализации на территории Михайловского района программ по основным направлениям развития Российской Федерации, в том числе Плана социального развития центров экономического роста</w:t>
      </w:r>
      <w:proofErr w:type="gramEnd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Приморского края;</w:t>
      </w:r>
    </w:p>
    <w:p w14:paraId="30D33181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14:paraId="311EDCE8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совершенствование инструментов </w:t>
      </w:r>
      <w:proofErr w:type="spellStart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</w:t>
      </w:r>
      <w:proofErr w:type="spellEnd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целевого планирования и управления с учетом приоритетов социально – экономического развития и реальных финансовых возможностей бюджета Михайловского муниципального района, совершенствования </w:t>
      </w:r>
      <w:proofErr w:type="gramStart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 оценки эффективности реализации муниципальных программ</w:t>
      </w:r>
      <w:proofErr w:type="gramEnd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80D8F38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прозрачности и открытости бюджета и бюджетного процесса для понимания гражданами реализуемой в районе бюджетной и налоговой политики.</w:t>
      </w:r>
    </w:p>
    <w:p w14:paraId="0B3C1025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поставленных задач позволит достичь конечной цели бюджетной политики Михайловского муниципального района, состоящей в улучшении условий и качества жизни населения в Михайловском муниципальном районе, адресном решении социальных проблем, повышении качества муниципальных услуг, стимулировании инновационного развития района.</w:t>
      </w:r>
    </w:p>
    <w:p w14:paraId="1A4402C8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Основные направления налоговой политики на 2023 – 2025 годы</w:t>
      </w:r>
    </w:p>
    <w:p w14:paraId="3E2B73FF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 фактором проводимой налоговой политики является необходимость сохранения бюджетной устойчивости и обеспечения бюджетной сбалансированности.</w:t>
      </w:r>
    </w:p>
    <w:p w14:paraId="240DC01A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Михайловского муниципального района будет продолжена работа по сохранению, укреплению и развитию налогового потенциала путем совершенствования механизмов взаимодействия администрации Михайловского муниципального района, органов исполнительной власти Приморского края и территориальных органов государственной власти в части качественного администрирования доходных источников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 Михайловского муниципального района</w:t>
      </w:r>
      <w:proofErr w:type="gramEnd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содействия инвестиционным процессам в экономике, повышения эффективности управления муниципальной собственностью, обеспечению постановки на налоговый учет обособленных подразделений предприятий, работающих на территории Михайловского муниципального района.</w:t>
      </w:r>
    </w:p>
    <w:p w14:paraId="3E8F5D58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инвестиционных проектов на территории опережающего развития «Михайловский» обеспечит привлечение инвестиций в Михайловский муниципальный район, создание новых рабочих мест, дополнительные налоговые поступления в бюджет Михайловского муниципального района.</w:t>
      </w:r>
    </w:p>
    <w:p w14:paraId="1CFCBFC7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Предполагается проведение работы по развитию малого и среднего предпринимательства, по совершенствованию патентной системы налогообложения и увеличения числа </w:t>
      </w:r>
      <w:proofErr w:type="spellStart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самозанятого</w:t>
      </w:r>
      <w:proofErr w:type="spellEnd"/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населения.</w:t>
      </w:r>
    </w:p>
    <w:p w14:paraId="275601B9" w14:textId="77777777" w:rsidR="001937E6" w:rsidRPr="001576E1" w:rsidRDefault="001937E6" w:rsidP="0015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этих мер будет являться необходимым условием повышения эффективности системы управления муниципальными финансами и минимизации рисков несбалансированности бюджета Михайловского муниципального района.</w:t>
      </w:r>
    </w:p>
    <w:p w14:paraId="298CD42D" w14:textId="77777777" w:rsidR="001937E6" w:rsidRPr="001576E1" w:rsidRDefault="001937E6" w:rsidP="001576E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937E6" w:rsidRPr="001576E1" w:rsidSect="001576E1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2461C" w14:textId="77777777" w:rsidR="00D57043" w:rsidRDefault="00D57043" w:rsidP="0020676A">
      <w:pPr>
        <w:spacing w:after="0" w:line="240" w:lineRule="auto"/>
      </w:pPr>
      <w:r>
        <w:separator/>
      </w:r>
    </w:p>
  </w:endnote>
  <w:endnote w:type="continuationSeparator" w:id="0">
    <w:p w14:paraId="10BFB9F1" w14:textId="77777777" w:rsidR="00D57043" w:rsidRDefault="00D57043" w:rsidP="0020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383CE" w14:textId="77777777" w:rsidR="00D57043" w:rsidRDefault="00D57043" w:rsidP="0020676A">
      <w:pPr>
        <w:spacing w:after="0" w:line="240" w:lineRule="auto"/>
      </w:pPr>
      <w:r>
        <w:separator/>
      </w:r>
    </w:p>
  </w:footnote>
  <w:footnote w:type="continuationSeparator" w:id="0">
    <w:p w14:paraId="56483652" w14:textId="77777777" w:rsidR="00D57043" w:rsidRDefault="00D57043" w:rsidP="0020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762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70207" w14:textId="18BDC5AD" w:rsidR="001576E1" w:rsidRPr="001576E1" w:rsidRDefault="001576E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76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76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76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576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490"/>
    <w:multiLevelType w:val="hybridMultilevel"/>
    <w:tmpl w:val="48EAB7C0"/>
    <w:lvl w:ilvl="0" w:tplc="87509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72951"/>
    <w:multiLevelType w:val="hybridMultilevel"/>
    <w:tmpl w:val="E9DADC88"/>
    <w:lvl w:ilvl="0" w:tplc="E33AE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928"/>
    <w:rsid w:val="00027A65"/>
    <w:rsid w:val="000A57C9"/>
    <w:rsid w:val="000B0786"/>
    <w:rsid w:val="000B5B21"/>
    <w:rsid w:val="00133522"/>
    <w:rsid w:val="0014019F"/>
    <w:rsid w:val="001576E1"/>
    <w:rsid w:val="001649A2"/>
    <w:rsid w:val="001765BC"/>
    <w:rsid w:val="001937E6"/>
    <w:rsid w:val="001C5457"/>
    <w:rsid w:val="001D1194"/>
    <w:rsid w:val="001E1322"/>
    <w:rsid w:val="001E5211"/>
    <w:rsid w:val="001F272A"/>
    <w:rsid w:val="0020676A"/>
    <w:rsid w:val="00237FE5"/>
    <w:rsid w:val="00283DBC"/>
    <w:rsid w:val="002C5179"/>
    <w:rsid w:val="002D4FE6"/>
    <w:rsid w:val="00315508"/>
    <w:rsid w:val="003157DD"/>
    <w:rsid w:val="00355131"/>
    <w:rsid w:val="00363125"/>
    <w:rsid w:val="003638F9"/>
    <w:rsid w:val="00385A80"/>
    <w:rsid w:val="003A1E3C"/>
    <w:rsid w:val="003C04BA"/>
    <w:rsid w:val="003C1B2A"/>
    <w:rsid w:val="004419B1"/>
    <w:rsid w:val="004E6735"/>
    <w:rsid w:val="004F60C8"/>
    <w:rsid w:val="00504270"/>
    <w:rsid w:val="00517F5B"/>
    <w:rsid w:val="005848BE"/>
    <w:rsid w:val="005953BB"/>
    <w:rsid w:val="005B2CE1"/>
    <w:rsid w:val="006107F9"/>
    <w:rsid w:val="00635355"/>
    <w:rsid w:val="006C544F"/>
    <w:rsid w:val="006D17CF"/>
    <w:rsid w:val="00724D2D"/>
    <w:rsid w:val="00733B9C"/>
    <w:rsid w:val="007462AF"/>
    <w:rsid w:val="007623B9"/>
    <w:rsid w:val="00775DF3"/>
    <w:rsid w:val="00787CA2"/>
    <w:rsid w:val="00804521"/>
    <w:rsid w:val="008131DE"/>
    <w:rsid w:val="0084347F"/>
    <w:rsid w:val="00845758"/>
    <w:rsid w:val="00870E23"/>
    <w:rsid w:val="008B75CF"/>
    <w:rsid w:val="008C759C"/>
    <w:rsid w:val="008D1C75"/>
    <w:rsid w:val="008D5C23"/>
    <w:rsid w:val="008D73FA"/>
    <w:rsid w:val="008F1AFC"/>
    <w:rsid w:val="009262A6"/>
    <w:rsid w:val="009A36D3"/>
    <w:rsid w:val="009A67CD"/>
    <w:rsid w:val="009B0573"/>
    <w:rsid w:val="009C3F14"/>
    <w:rsid w:val="009E676C"/>
    <w:rsid w:val="00A03762"/>
    <w:rsid w:val="00A37B2F"/>
    <w:rsid w:val="00A62465"/>
    <w:rsid w:val="00A74D51"/>
    <w:rsid w:val="00AF21E6"/>
    <w:rsid w:val="00B0130F"/>
    <w:rsid w:val="00B55061"/>
    <w:rsid w:val="00B604FD"/>
    <w:rsid w:val="00B83290"/>
    <w:rsid w:val="00C10E76"/>
    <w:rsid w:val="00C37074"/>
    <w:rsid w:val="00C96BD1"/>
    <w:rsid w:val="00CC6262"/>
    <w:rsid w:val="00CF7AFF"/>
    <w:rsid w:val="00D077B8"/>
    <w:rsid w:val="00D53508"/>
    <w:rsid w:val="00D54E4A"/>
    <w:rsid w:val="00D57043"/>
    <w:rsid w:val="00DA1CE9"/>
    <w:rsid w:val="00DA5312"/>
    <w:rsid w:val="00DB5ECB"/>
    <w:rsid w:val="00DE2DEA"/>
    <w:rsid w:val="00DE76BA"/>
    <w:rsid w:val="00E1089A"/>
    <w:rsid w:val="00E147C8"/>
    <w:rsid w:val="00E46BCE"/>
    <w:rsid w:val="00E50AD1"/>
    <w:rsid w:val="00E63681"/>
    <w:rsid w:val="00E92458"/>
    <w:rsid w:val="00EB461D"/>
    <w:rsid w:val="00ED605B"/>
    <w:rsid w:val="00F052C7"/>
    <w:rsid w:val="00F264D9"/>
    <w:rsid w:val="00F65C96"/>
    <w:rsid w:val="00F83D66"/>
    <w:rsid w:val="00FA5363"/>
    <w:rsid w:val="00FA78E4"/>
    <w:rsid w:val="00FB797B"/>
    <w:rsid w:val="00FD4B80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9A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9A36D3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36D3"/>
    <w:pPr>
      <w:widowControl w:val="0"/>
      <w:shd w:val="clear" w:color="auto" w:fill="FFFFFF"/>
      <w:spacing w:before="600" w:after="0" w:line="21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9A36D3"/>
    <w:pPr>
      <w:spacing w:after="0" w:line="240" w:lineRule="auto"/>
    </w:pPr>
  </w:style>
  <w:style w:type="table" w:styleId="a7">
    <w:name w:val="Table Grid"/>
    <w:basedOn w:val="a1"/>
    <w:uiPriority w:val="39"/>
    <w:rsid w:val="001649A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76A"/>
  </w:style>
  <w:style w:type="paragraph" w:styleId="aa">
    <w:name w:val="footer"/>
    <w:basedOn w:val="a"/>
    <w:link w:val="ab"/>
    <w:uiPriority w:val="99"/>
    <w:unhideWhenUsed/>
    <w:rsid w:val="0020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9A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9A36D3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36D3"/>
    <w:pPr>
      <w:widowControl w:val="0"/>
      <w:shd w:val="clear" w:color="auto" w:fill="FFFFFF"/>
      <w:spacing w:before="600" w:after="0" w:line="21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9A36D3"/>
    <w:pPr>
      <w:spacing w:after="0" w:line="240" w:lineRule="auto"/>
    </w:pPr>
  </w:style>
  <w:style w:type="table" w:styleId="a7">
    <w:name w:val="Table Grid"/>
    <w:basedOn w:val="a1"/>
    <w:uiPriority w:val="39"/>
    <w:rsid w:val="001649A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76A"/>
  </w:style>
  <w:style w:type="paragraph" w:styleId="aa">
    <w:name w:val="footer"/>
    <w:basedOn w:val="a"/>
    <w:link w:val="ab"/>
    <w:uiPriority w:val="99"/>
    <w:unhideWhenUsed/>
    <w:rsid w:val="0020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2022-11-03T02:04:00Z</cp:lastPrinted>
  <dcterms:created xsi:type="dcterms:W3CDTF">2022-11-03T02:04:00Z</dcterms:created>
  <dcterms:modified xsi:type="dcterms:W3CDTF">2022-11-03T02:04:00Z</dcterms:modified>
</cp:coreProperties>
</file>